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307" w:rsidRPr="00C00307" w:rsidRDefault="00C00307" w:rsidP="00C00307">
      <w:pPr>
        <w:spacing w:line="100" w:lineRule="atLeast"/>
        <w:jc w:val="center"/>
        <w:textAlignment w:val="baseline"/>
        <w:rPr>
          <w:b/>
          <w:kern w:val="1"/>
          <w:sz w:val="24"/>
          <w:szCs w:val="24"/>
        </w:rPr>
      </w:pPr>
    </w:p>
    <w:p w:rsidR="00C00307" w:rsidRPr="00C00307" w:rsidRDefault="00C00307" w:rsidP="00C00307">
      <w:pPr>
        <w:spacing w:line="100" w:lineRule="atLeast"/>
        <w:jc w:val="center"/>
        <w:textAlignment w:val="baseline"/>
        <w:rPr>
          <w:b/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jc w:val="center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>О внесении изменений в постановление администрации городского округа город Михайловка от   14 сентября 2012 года  № 1768 «Об утверждении ведомственной  целевой программы городского округа город Михайловка «Молодёжь Михайловки» на 2013-2015 годы»</w:t>
      </w: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В соответствии с постановлением администрации городского округа город Михайловка от 26 июля  2012 г. № 1364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C00307">
        <w:rPr>
          <w:kern w:val="1"/>
          <w:szCs w:val="28"/>
        </w:rPr>
        <w:t>п</w:t>
      </w:r>
      <w:proofErr w:type="gramEnd"/>
      <w:r w:rsidRPr="00C00307">
        <w:rPr>
          <w:kern w:val="1"/>
          <w:szCs w:val="28"/>
        </w:rPr>
        <w:t xml:space="preserve"> о с т а н о в л я е т:</w:t>
      </w: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 </w:t>
      </w:r>
      <w:proofErr w:type="gramStart"/>
      <w:r w:rsidRPr="00C00307">
        <w:rPr>
          <w:kern w:val="1"/>
          <w:szCs w:val="28"/>
        </w:rPr>
        <w:t xml:space="preserve">1.В ведомственную  целевую программу городского округа город Михайловка «Молодёжь Михайловки» на 2013-2015годы, утверждённую постановлением  администрации городского округа город Михайловка  от 14 сентября 2012 года  № 1768 (в редакции от 16.01.2013 г. № 90, от </w:t>
      </w:r>
      <w:r w:rsidRPr="00C00307">
        <w:rPr>
          <w:bCs/>
          <w:kern w:val="1"/>
          <w:szCs w:val="28"/>
        </w:rPr>
        <w:t xml:space="preserve"> 01.04. 2013 г.   №  980, </w:t>
      </w:r>
      <w:r w:rsidRPr="00C00307">
        <w:rPr>
          <w:kern w:val="1"/>
          <w:szCs w:val="28"/>
        </w:rPr>
        <w:t>от 26.04. 2013 г. № 1249, от 10.12 2013 г. № 3759, от 16.12. 2013 г. №3830, от 20.12. 2013 г. № 3916, от 30.01. 2014</w:t>
      </w:r>
      <w:proofErr w:type="gramEnd"/>
      <w:r w:rsidRPr="00C00307">
        <w:rPr>
          <w:kern w:val="1"/>
          <w:szCs w:val="28"/>
        </w:rPr>
        <w:t xml:space="preserve"> </w:t>
      </w:r>
      <w:proofErr w:type="gramStart"/>
      <w:r w:rsidRPr="00C00307">
        <w:rPr>
          <w:kern w:val="1"/>
          <w:szCs w:val="28"/>
        </w:rPr>
        <w:t>г. № 231, от 01.04. 2014 г.      № 893, от 28.04. 2014 г. № 1161, от 20.05. 2014 г. № 1348,  от 14.08.2014 г. №2285, от 18.12. 2014 г. № 3606, от 16.01.15 г. № 25, от 01.04. 2015 г. № 923, от 16.04.2015 г. № 1121, от 24.06.    2015 г. № 1782, от 08.07. 2015г.  №1901, от 07.10.2015г.  № 2769, от 21.10. 2015 г.), внести следующие изменения:</w:t>
      </w:r>
      <w:proofErr w:type="gramEnd"/>
    </w:p>
    <w:p w:rsidR="00C00307" w:rsidRPr="00C00307" w:rsidRDefault="00C00307" w:rsidP="00C00307">
      <w:pPr>
        <w:autoSpaceDE w:val="0"/>
        <w:spacing w:line="100" w:lineRule="atLeast"/>
        <w:jc w:val="both"/>
        <w:textAlignment w:val="baseline"/>
        <w:rPr>
          <w:rFonts w:eastAsia="Arial"/>
          <w:kern w:val="1"/>
          <w:szCs w:val="28"/>
        </w:rPr>
      </w:pPr>
      <w:r w:rsidRPr="00C00307">
        <w:rPr>
          <w:rFonts w:eastAsia="Arial"/>
          <w:kern w:val="1"/>
          <w:szCs w:val="28"/>
        </w:rPr>
        <w:tab/>
        <w:t>1.1.В паспорте программы  раздел  «Объемы и источники финансирования (в целом по программе, с разбивкой по годам и по уровням бюджетов)» изложить в новой редакции:</w:t>
      </w:r>
    </w:p>
    <w:p w:rsidR="00C00307" w:rsidRPr="00C00307" w:rsidRDefault="00C00307" w:rsidP="00C00307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  <w:proofErr w:type="gramStart"/>
      <w:r w:rsidRPr="00C00307">
        <w:rPr>
          <w:kern w:val="1"/>
          <w:szCs w:val="28"/>
        </w:rPr>
        <w:t>«Средства бюджета  городского округа город Михайловка Волгоградской области в объеме: 2013-2015 годы –47234,9 тыс. рублей, в том числе: 2013 год – 15 443,6 тыс. руб., 2014 год – 16 152,4 тыс. руб.; 2015 год – 15638,9тыс. руб.».</w:t>
      </w:r>
      <w:r w:rsidRPr="00C00307">
        <w:rPr>
          <w:kern w:val="1"/>
          <w:sz w:val="24"/>
          <w:szCs w:val="24"/>
        </w:rPr>
        <w:t xml:space="preserve"> </w:t>
      </w:r>
      <w:proofErr w:type="gramEnd"/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>1.2.</w:t>
      </w:r>
      <w:r w:rsidRPr="00C00307">
        <w:rPr>
          <w:kern w:val="1"/>
          <w:sz w:val="24"/>
          <w:szCs w:val="24"/>
        </w:rPr>
        <w:t xml:space="preserve"> </w:t>
      </w:r>
      <w:r w:rsidRPr="00C00307">
        <w:rPr>
          <w:kern w:val="1"/>
          <w:szCs w:val="28"/>
        </w:rPr>
        <w:t xml:space="preserve"> В программе:</w:t>
      </w:r>
    </w:p>
    <w:p w:rsidR="00C00307" w:rsidRPr="00C00307" w:rsidRDefault="00C00307" w:rsidP="00C00307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lastRenderedPageBreak/>
        <w:t>раздел № 4 «Перечень мероприятий программы, индикаторов и показателей результативности» изложить в следующей редакции:</w:t>
      </w:r>
    </w:p>
    <w:p w:rsidR="00C00307" w:rsidRPr="00C00307" w:rsidRDefault="00C00307" w:rsidP="00C00307">
      <w:pPr>
        <w:spacing w:line="100" w:lineRule="atLeast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textAlignment w:val="baseline"/>
        <w:rPr>
          <w:kern w:val="1"/>
          <w:szCs w:val="28"/>
        </w:rPr>
      </w:pP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1770"/>
        <w:gridCol w:w="870"/>
        <w:gridCol w:w="915"/>
        <w:gridCol w:w="90"/>
        <w:gridCol w:w="840"/>
        <w:gridCol w:w="720"/>
        <w:gridCol w:w="150"/>
        <w:gridCol w:w="900"/>
        <w:gridCol w:w="555"/>
        <w:gridCol w:w="690"/>
        <w:gridCol w:w="15"/>
        <w:gridCol w:w="30"/>
        <w:gridCol w:w="780"/>
        <w:gridCol w:w="30"/>
        <w:gridCol w:w="735"/>
        <w:gridCol w:w="75"/>
        <w:gridCol w:w="30"/>
        <w:gridCol w:w="30"/>
        <w:gridCol w:w="665"/>
      </w:tblGrid>
      <w:tr w:rsidR="00C00307" w:rsidRPr="00C00307" w:rsidTr="006F0475"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Наименование</w:t>
            </w:r>
            <w:r w:rsidRPr="00C00307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C00307" w:rsidRPr="00C00307" w:rsidTr="006F0475"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в том числе 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единица</w:t>
            </w:r>
            <w:r w:rsidRPr="00C00307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C00307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Pr="00C00307">
              <w:rPr>
                <w:kern w:val="1"/>
                <w:sz w:val="22"/>
                <w:szCs w:val="22"/>
              </w:rPr>
              <w:br/>
            </w:r>
            <w:proofErr w:type="spellStart"/>
            <w:r w:rsidRPr="00C00307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  <w:r w:rsidRPr="00C00307">
              <w:rPr>
                <w:kern w:val="1"/>
                <w:sz w:val="22"/>
                <w:szCs w:val="22"/>
              </w:rPr>
              <w:t xml:space="preserve">    </w:t>
            </w:r>
          </w:p>
        </w:tc>
        <w:tc>
          <w:tcPr>
            <w:tcW w:w="3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значение        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C00307" w:rsidRPr="00C00307" w:rsidTr="006F0475"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2012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2015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10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Цель        </w:t>
            </w:r>
          </w:p>
        </w:tc>
        <w:tc>
          <w:tcPr>
            <w:tcW w:w="81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 xml:space="preserve">Задача 1    </w:t>
            </w:r>
          </w:p>
        </w:tc>
        <w:tc>
          <w:tcPr>
            <w:tcW w:w="81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bCs/>
                <w:color w:val="000000"/>
                <w:kern w:val="1"/>
                <w:sz w:val="20"/>
              </w:rPr>
            </w:pPr>
            <w:r w:rsidRPr="00C00307">
              <w:rPr>
                <w:bCs/>
                <w:color w:val="000000"/>
                <w:kern w:val="1"/>
                <w:sz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молодежи.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4"/>
              </w:rPr>
            </w:pPr>
            <w:r w:rsidRPr="00C00307">
              <w:rPr>
                <w:kern w:val="1"/>
                <w:sz w:val="20"/>
                <w:szCs w:val="24"/>
              </w:rPr>
              <w:t>Исполнитель: МБУ «Социально-досуговый центр для подростков и молодёжи г. Михайловки»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4"/>
              </w:rPr>
            </w:pPr>
            <w:r w:rsidRPr="00C00307">
              <w:rPr>
                <w:kern w:val="1"/>
                <w:sz w:val="20"/>
                <w:szCs w:val="24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Организации и проведению мероприятий для детей и молодежи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 xml:space="preserve"> .</w:t>
            </w:r>
            <w:proofErr w:type="gramEnd"/>
          </w:p>
          <w:p w:rsidR="00C00307" w:rsidRPr="00C00307" w:rsidRDefault="00C00307" w:rsidP="00C00307">
            <w:pPr>
              <w:autoSpaceDE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  <w:p w:rsidR="00C00307" w:rsidRPr="00C00307" w:rsidRDefault="00C00307" w:rsidP="00C00307">
            <w:pPr>
              <w:autoSpaceDE w:val="0"/>
              <w:spacing w:line="100" w:lineRule="atLeast"/>
              <w:textAlignment w:val="baseline"/>
              <w:rPr>
                <w:rFonts w:ascii="Courier New" w:eastAsia="Arial" w:hAnsi="Courier New" w:cs="Courier New"/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11448,8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7 417,0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4031,8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Кол-во городских мероприятий для детей и молодёжи</w:t>
            </w: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-</w:t>
            </w: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ИТОГО: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11448,8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7417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4031,8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145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</w:rPr>
            </w:pPr>
            <w:r w:rsidRPr="00C00307">
              <w:rPr>
                <w:b/>
                <w:bCs/>
                <w:kern w:val="1"/>
                <w:sz w:val="20"/>
              </w:rPr>
              <w:t>-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Целевая субсидия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и проведение городских мероприятий, в том числе: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353,0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Кол-во мероприятий</w:t>
            </w:r>
          </w:p>
          <w:p w:rsidR="00C00307" w:rsidRPr="00C00307" w:rsidRDefault="00C00307" w:rsidP="00C00307">
            <w:pPr>
              <w:autoSpaceDE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59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59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в/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п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 xml:space="preserve">  игра «Орлёнок»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proofErr w:type="spellStart"/>
            <w:r w:rsidRPr="00C00307">
              <w:rPr>
                <w:rFonts w:eastAsia="Arial"/>
                <w:kern w:val="1"/>
                <w:sz w:val="20"/>
              </w:rPr>
              <w:t>флешмобы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4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Акции для ветеранов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3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День Пионерии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акция "Гимн России"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 xml:space="preserve">"Папа, мама, я 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-с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>портивная семья"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КВН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35,0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3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Кубок Мэра КВН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34,0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День молодёжи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100,0,0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День города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Городской конкурс "Молодая семья"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lastRenderedPageBreak/>
              <w:t>День матери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Музыкальные конкурсы «Мелодия», «Маленькая звёздочка»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Досуговые мероприятия в подростковых клубах.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10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Новогодние мероприятия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10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Досуговые мероприятия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22,0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15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Пошив формы на в/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п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 xml:space="preserve"> клуб «Постовец»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12,0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Конкурс талантов «Минута славы»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11801,8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7770,0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4031,8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 МКУ «Социально – досуговый центр для подростков и молодежи г. Михайловки»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Муниципальное задание на выполнение муниципальных работ (услуг)</w:t>
            </w: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 xml:space="preserve">Организации и проведение мероприятий для детей и молодежи 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11177,6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3312,9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7864,7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Кол-во городских мероприятий для детей и молодёжи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b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145</w:t>
            </w: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В т. ч. дотация с целью погашения просроченной кредиторской задолженности 1,6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1,6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widowControl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989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 МКУ «Социально – досуговый центр для подростков и молодежи г. Михайловки»</w:t>
            </w: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и проведение  «Школы общественного актива»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200,0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widowControl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2  200,0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ИТОГО по СДЦ: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23179,4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7770,0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7344,7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8064,7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199</w:t>
            </w:r>
          </w:p>
        </w:tc>
        <w:tc>
          <w:tcPr>
            <w:tcW w:w="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204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204</w:t>
            </w:r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204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Исполнитель: МБУ ДОЛ «Ленинец»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C00307" w:rsidRPr="00C00307" w:rsidTr="006F0475">
        <w:trPr>
          <w:trHeight w:val="217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отдыха и оздоровления детей</w:t>
            </w: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 </w:t>
            </w: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 xml:space="preserve">В </w:t>
            </w:r>
            <w:proofErr w:type="spellStart"/>
            <w:r w:rsidRPr="00C00307">
              <w:rPr>
                <w:kern w:val="1"/>
                <w:sz w:val="20"/>
              </w:rPr>
              <w:t>т.ч</w:t>
            </w:r>
            <w:proofErr w:type="spellEnd"/>
            <w:r w:rsidRPr="00C00307">
              <w:rPr>
                <w:kern w:val="1"/>
                <w:sz w:val="20"/>
              </w:rPr>
              <w:t xml:space="preserve">. областной бюджет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19848,5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6717,5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6922,6</w:t>
            </w: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2336,6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7497,3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2555,3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5428,6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1825,6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Количество детей, получивших  отдых и оздоровление в МБУ ДОЛ «Ленинец»</w:t>
            </w:r>
          </w:p>
          <w:p w:rsidR="00C00307" w:rsidRPr="00C00307" w:rsidRDefault="00C00307" w:rsidP="00C00307">
            <w:pPr>
              <w:autoSpaceDE w:val="0"/>
              <w:spacing w:line="100" w:lineRule="atLeast"/>
              <w:jc w:val="center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Чел.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215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150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 xml:space="preserve">В </w:t>
            </w:r>
            <w:proofErr w:type="spellStart"/>
            <w:r w:rsidRPr="00C00307">
              <w:rPr>
                <w:rFonts w:eastAsia="Arial"/>
                <w:kern w:val="1"/>
                <w:sz w:val="20"/>
              </w:rPr>
              <w:t>т.ч</w:t>
            </w:r>
            <w:proofErr w:type="spellEnd"/>
            <w:r w:rsidRPr="00C00307">
              <w:rPr>
                <w:rFonts w:eastAsia="Arial"/>
                <w:kern w:val="1"/>
                <w:sz w:val="20"/>
              </w:rPr>
              <w:t xml:space="preserve">. дотация с целью погашения просроченной кредиторской задолженности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140,1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</w:rPr>
            </w:pP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Целевая субсидия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Укрепление материально-</w:t>
            </w:r>
            <w:r w:rsidRPr="00C00307">
              <w:rPr>
                <w:rFonts w:eastAsia="Arial"/>
                <w:kern w:val="1"/>
                <w:sz w:val="20"/>
              </w:rPr>
              <w:lastRenderedPageBreak/>
              <w:t>технической базы МБУ ДОЛ «Ленинец»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lastRenderedPageBreak/>
              <w:t>681,0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681,0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uppressAutoHyphens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lastRenderedPageBreak/>
              <w:t>Организация и проведение городской  в/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п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 xml:space="preserve">  игры «Орлёнок»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Капитальный ремонт зданий и помещений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393,6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393,6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Текущий ремонт зданий и помещений,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фонтана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328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Материально- техническое оснащение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269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Замена электропитания на корпуса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Проектные работы на строительство туалета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34,3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Исполнитель: Администрация городского округа город Михайловка</w:t>
            </w:r>
          </w:p>
        </w:tc>
      </w:tr>
      <w:tr w:rsidR="00C00307" w:rsidRPr="00C00307" w:rsidTr="006F0475">
        <w:trPr>
          <w:trHeight w:val="353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отдыха и оздоровление детей за счет средств областного бюджета</w:t>
            </w:r>
            <w:r w:rsidRPr="00C00307">
              <w:rPr>
                <w:rFonts w:eastAsia="Arial"/>
                <w:color w:val="000000"/>
                <w:kern w:val="1"/>
                <w:sz w:val="20"/>
              </w:rPr>
              <w:t>,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в том числе: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-компенсация стоимости путевок организациям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-компенсация стоимости путевок гражданам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2416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1310,4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1105,6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486,5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619,1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Итого       </w:t>
            </w:r>
            <w:r w:rsidRPr="00C00307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47234,9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15443,6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16152,4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15638,9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</w:tbl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 w:val="24"/>
          <w:szCs w:val="24"/>
        </w:rPr>
      </w:pP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color w:val="000000"/>
          <w:kern w:val="1"/>
          <w:szCs w:val="28"/>
        </w:rPr>
      </w:pPr>
      <w:r w:rsidRPr="00C00307">
        <w:rPr>
          <w:color w:val="000000"/>
          <w:kern w:val="1"/>
          <w:szCs w:val="28"/>
        </w:rPr>
        <w:t xml:space="preserve">2. Настоящее постановление вступает в силу со дня подписания и  подлежит официальному опубликованию. </w:t>
      </w: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3. Контроль исполнения  настоящего постановления возложить на  заместителя главы администрации городского округа по социальному развитию Е.Н. </w:t>
      </w:r>
      <w:proofErr w:type="spellStart"/>
      <w:r w:rsidRPr="00C00307">
        <w:rPr>
          <w:kern w:val="1"/>
          <w:szCs w:val="28"/>
        </w:rPr>
        <w:t>Закураеву</w:t>
      </w:r>
      <w:proofErr w:type="spellEnd"/>
      <w:r w:rsidRPr="00C00307">
        <w:rPr>
          <w:kern w:val="1"/>
          <w:szCs w:val="28"/>
        </w:rPr>
        <w:t>.</w:t>
      </w:r>
    </w:p>
    <w:p w:rsidR="00C00307" w:rsidRPr="00C00307" w:rsidRDefault="00C00307" w:rsidP="00C00307">
      <w:pPr>
        <w:spacing w:line="100" w:lineRule="atLeast"/>
        <w:ind w:left="709"/>
        <w:jc w:val="both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Глава администрации                                                             </w:t>
      </w:r>
    </w:p>
    <w:p w:rsidR="00B95CB4" w:rsidRDefault="00C00307" w:rsidP="00C00307">
      <w:pPr>
        <w:jc w:val="both"/>
      </w:pPr>
      <w:r>
        <w:rPr>
          <w:kern w:val="1"/>
          <w:szCs w:val="28"/>
        </w:rPr>
        <w:t xml:space="preserve">городского округа  </w:t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bookmarkStart w:id="0" w:name="_GoBack"/>
      <w:bookmarkEnd w:id="0"/>
      <w:r w:rsidRPr="00C00307">
        <w:rPr>
          <w:kern w:val="1"/>
          <w:szCs w:val="28"/>
        </w:rPr>
        <w:t xml:space="preserve">И.Н. Эфрос                                                                                                                                                   </w:t>
      </w:r>
    </w:p>
    <w:sectPr w:rsidR="00B95CB4">
      <w:headerReference w:type="default" r:id="rId8"/>
      <w:headerReference w:type="first" r:id="rId9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6E" w:rsidRDefault="0010316E">
      <w:r>
        <w:separator/>
      </w:r>
    </w:p>
  </w:endnote>
  <w:endnote w:type="continuationSeparator" w:id="0">
    <w:p w:rsidR="0010316E" w:rsidRDefault="001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6E" w:rsidRDefault="0010316E">
      <w:r>
        <w:separator/>
      </w:r>
    </w:p>
  </w:footnote>
  <w:footnote w:type="continuationSeparator" w:id="0">
    <w:p w:rsidR="0010316E" w:rsidRDefault="0010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16" w:rsidRDefault="00D630A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335" cy="203200"/>
              <wp:effectExtent l="0" t="0" r="0" b="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.05pt;height:1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" strokeweight=".26mm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16" w:rsidRDefault="00D630AB">
    <w:pPr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82867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7" b="248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86216" w:rsidRDefault="00286216">
    <w:pPr>
      <w:jc w:val="center"/>
      <w:rPr>
        <w:b/>
      </w:rPr>
    </w:pPr>
  </w:p>
  <w:p w:rsidR="00286216" w:rsidRDefault="00B95CB4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286216" w:rsidRDefault="00B95CB4">
    <w:pPr>
      <w:jc w:val="center"/>
      <w:rPr>
        <w:b/>
      </w:rPr>
    </w:pPr>
    <w:r>
      <w:rPr>
        <w:b/>
      </w:rPr>
      <w:t>ГОРОД МИХАЙЛОВКА</w:t>
    </w:r>
  </w:p>
  <w:p w:rsidR="00286216" w:rsidRDefault="00B95CB4">
    <w:pPr>
      <w:jc w:val="center"/>
      <w:rPr>
        <w:b/>
      </w:rPr>
    </w:pPr>
    <w:r>
      <w:rPr>
        <w:b/>
      </w:rPr>
      <w:t>ВОЛГОГРАДСКОЙ ОБЛАСТИ</w:t>
    </w:r>
  </w:p>
  <w:p w:rsidR="00286216" w:rsidRDefault="00286216">
    <w:pPr>
      <w:jc w:val="center"/>
      <w:rPr>
        <w:b/>
      </w:rPr>
    </w:pPr>
  </w:p>
  <w:p w:rsidR="00286216" w:rsidRDefault="00286216">
    <w:pPr>
      <w:jc w:val="center"/>
      <w:rPr>
        <w:b/>
      </w:rPr>
    </w:pPr>
  </w:p>
  <w:p w:rsidR="00286216" w:rsidRDefault="00B95CB4">
    <w:pPr>
      <w:jc w:val="center"/>
      <w:rPr>
        <w:b/>
      </w:rPr>
    </w:pPr>
    <w:r>
      <w:rPr>
        <w:b/>
      </w:rPr>
      <w:t>ПОСТАНОВЛЕНИЕ</w:t>
    </w:r>
  </w:p>
  <w:p w:rsidR="00286216" w:rsidRDefault="00286216">
    <w:pPr>
      <w:jc w:val="center"/>
      <w:rPr>
        <w:b/>
      </w:rPr>
    </w:pPr>
  </w:p>
  <w:p w:rsidR="00286216" w:rsidRDefault="00286216">
    <w:pPr>
      <w:jc w:val="center"/>
      <w:rPr>
        <w:b/>
      </w:rPr>
    </w:pPr>
  </w:p>
  <w:p w:rsidR="00286216" w:rsidRDefault="00B95CB4">
    <w:r>
      <w:t xml:space="preserve">от </w:t>
    </w:r>
    <w:r w:rsidR="00C00307">
      <w:t xml:space="preserve">07 декабря </w:t>
    </w:r>
    <w:r>
      <w:t xml:space="preserve"> 2015 г.                         № </w:t>
    </w:r>
    <w:r w:rsidR="00C00307">
      <w:t>3446</w:t>
    </w:r>
  </w:p>
  <w:p w:rsidR="00286216" w:rsidRDefault="00286216"/>
  <w:p w:rsidR="00286216" w:rsidRDefault="002862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10316E"/>
    <w:rsid w:val="00286216"/>
    <w:rsid w:val="00886BCB"/>
    <w:rsid w:val="00B95CB4"/>
    <w:rsid w:val="00C00307"/>
    <w:rsid w:val="00D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86B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BC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86B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B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23</cp:lastModifiedBy>
  <cp:revision>3</cp:revision>
  <cp:lastPrinted>2015-11-16T06:43:00Z</cp:lastPrinted>
  <dcterms:created xsi:type="dcterms:W3CDTF">2015-12-08T06:37:00Z</dcterms:created>
  <dcterms:modified xsi:type="dcterms:W3CDTF">2015-12-08T06:39:00Z</dcterms:modified>
</cp:coreProperties>
</file>